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5f5f5f"/>
          <w:sz w:val="28"/>
          <w:szCs w:val="28"/>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5f5f5f"/>
          <w:sz w:val="28"/>
          <w:szCs w:val="28"/>
        </w:rPr>
      </w:pPr>
      <w:r w:rsidDel="00000000" w:rsidR="00000000" w:rsidRPr="00000000">
        <w:rPr>
          <w:rFonts w:ascii="Arial Narrow" w:cs="Arial Narrow" w:eastAsia="Arial Narrow" w:hAnsi="Arial Narrow"/>
          <w:b w:val="1"/>
          <w:color w:val="5f5f5f"/>
          <w:sz w:val="28"/>
          <w:szCs w:val="28"/>
          <w:rtl w:val="0"/>
        </w:rPr>
        <w:t xml:space="preserve">Ministros, expertos y líderes del sector privado presentarán las oportunidades de inversión en infraestructura de integración en América Latina</w:t>
      </w:r>
    </w:p>
    <w:p w:rsidR="00000000" w:rsidDel="00000000" w:rsidP="00000000" w:rsidRDefault="00000000" w:rsidRPr="00000000" w14:paraId="00000002">
      <w:pPr>
        <w:contextualSpacing w:val="0"/>
        <w:jc w:val="both"/>
        <w:rPr>
          <w:rFonts w:ascii="Arial Narrow" w:cs="Arial Narrow" w:eastAsia="Arial Narrow" w:hAnsi="Arial Narrow"/>
          <w:i w:val="1"/>
          <w:color w:val="5f5f5f"/>
          <w:sz w:val="24"/>
          <w:szCs w:val="24"/>
        </w:rPr>
      </w:pPr>
      <w:r w:rsidDel="00000000" w:rsidR="00000000" w:rsidRPr="00000000">
        <w:rPr>
          <w:rFonts w:ascii="Arial Narrow" w:cs="Arial Narrow" w:eastAsia="Arial Narrow" w:hAnsi="Arial Narrow"/>
          <w:i w:val="1"/>
          <w:color w:val="5f5f5f"/>
          <w:sz w:val="24"/>
          <w:szCs w:val="24"/>
          <w:rtl w:val="0"/>
        </w:rPr>
        <w:t xml:space="preserve">El próximo 16 de julio se realizará en Madrid la </w:t>
      </w:r>
      <w:r w:rsidDel="00000000" w:rsidR="00000000" w:rsidRPr="00000000">
        <w:rPr>
          <w:rFonts w:ascii="Arial Narrow" w:cs="Arial Narrow" w:eastAsia="Arial Narrow" w:hAnsi="Arial Narrow"/>
          <w:color w:val="0000ff"/>
          <w:u w:val="single"/>
          <w:rtl w:val="0"/>
        </w:rPr>
        <w:t xml:space="preserve">Conferencia CAF: </w:t>
      </w:r>
      <w:hyperlink r:id="rId6">
        <w:r w:rsidDel="00000000" w:rsidR="00000000" w:rsidRPr="00000000">
          <w:rPr>
            <w:rFonts w:ascii="Arial Narrow" w:cs="Arial Narrow" w:eastAsia="Arial Narrow" w:hAnsi="Arial Narrow"/>
            <w:i w:val="1"/>
            <w:color w:val="0000ff"/>
            <w:sz w:val="24"/>
            <w:szCs w:val="24"/>
            <w:u w:val="single"/>
            <w:rtl w:val="0"/>
          </w:rPr>
          <w:t xml:space="preserve">Infraestructura para la Integración de América Latina</w:t>
        </w:r>
      </w:hyperlink>
      <w:r w:rsidDel="00000000" w:rsidR="00000000" w:rsidRPr="00000000">
        <w:rPr>
          <w:rFonts w:ascii="Arial Narrow" w:cs="Arial Narrow" w:eastAsia="Arial Narrow" w:hAnsi="Arial Narrow"/>
          <w:i w:val="1"/>
          <w:color w:val="5f5f5f"/>
          <w:sz w:val="24"/>
          <w:szCs w:val="24"/>
          <w:rtl w:val="0"/>
        </w:rPr>
        <w:t xml:space="preserve">, en la que Ministros de Economía, Finanzas y de Planificación, representantes del sector privado y expertos de América Latina y España disertarán sobre oportunidades de inversión en infraestructura de calidad, financiamiento, aplicación de nuevas tecnologías, adecuación al cambio climático, reducción de las inequidades sociales y territoriales, entre otros temas críticos para el desarrollo regional.</w:t>
      </w:r>
    </w:p>
    <w:p w:rsidR="00000000" w:rsidDel="00000000" w:rsidP="00000000" w:rsidRDefault="00000000" w:rsidRPr="00000000" w14:paraId="00000003">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color w:val="808080"/>
          <w:rtl w:val="0"/>
        </w:rPr>
        <w:t xml:space="preserve">(Ciudad de México, 12 de julio de 2018). </w:t>
      </w:r>
      <w:r w:rsidDel="00000000" w:rsidR="00000000" w:rsidRPr="00000000">
        <w:rPr>
          <w:rFonts w:ascii="Arial Narrow" w:cs="Arial Narrow" w:eastAsia="Arial Narrow" w:hAnsi="Arial Narrow"/>
          <w:rtl w:val="0"/>
        </w:rPr>
        <w:t xml:space="preserve">América Latina y el Caribe tienen entre sus prioridades impulsar las inversiones en infraestructura de calidad y sostenible para mejorar su productividad y el bienestar de su población. Como la demanda es superior a la capacidad del sector público, el rol del sector privado y la banca de desarrollo es fundamental para alcanzar una inversión anual cercana al 5% del PIB, que se requiere para cerrar la brecha en el sector. </w:t>
      </w:r>
    </w:p>
    <w:p w:rsidR="00000000" w:rsidDel="00000000" w:rsidP="00000000" w:rsidRDefault="00000000" w:rsidRPr="00000000" w14:paraId="00000004">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infraestructura juega un rol clave en la integración física y funcional de América Latina, por eso generamos  espacios como la Conferencia CAF para analizar y dar a conocer las oportunidades de inversión en la región, así como proponer lineamientos que nos permitan estructurar una agenda estratégica renovada, que priorice la eficiencia de las inversiones en infraestructura e integración logística, minimizando externalidades que afectan la productividad y frenan el desarrollo latinoamericano”, aseguró el presidente ejecutivo de CAF, </w:t>
      </w:r>
      <w:r w:rsidDel="00000000" w:rsidR="00000000" w:rsidRPr="00000000">
        <w:rPr>
          <w:rFonts w:ascii="Arial Narrow" w:cs="Arial Narrow" w:eastAsia="Arial Narrow" w:hAnsi="Arial Narrow"/>
          <w:b w:val="1"/>
          <w:rtl w:val="0"/>
        </w:rPr>
        <w:t xml:space="preserve">Luis Carranza</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5">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nivel de países, según </w:t>
      </w:r>
      <w:hyperlink r:id="rId7">
        <w:r w:rsidDel="00000000" w:rsidR="00000000" w:rsidRPr="00000000">
          <w:rPr>
            <w:rFonts w:ascii="Arial Narrow" w:cs="Arial Narrow" w:eastAsia="Arial Narrow" w:hAnsi="Arial Narrow"/>
            <w:color w:val="0000ff"/>
            <w:u w:val="single"/>
            <w:rtl w:val="0"/>
          </w:rPr>
          <w:t xml:space="preserve">Infralatam</w:t>
        </w:r>
      </w:hyperlink>
      <w:r w:rsidDel="00000000" w:rsidR="00000000" w:rsidRPr="00000000">
        <w:rPr>
          <w:rFonts w:ascii="Arial Narrow" w:cs="Arial Narrow" w:eastAsia="Arial Narrow" w:hAnsi="Arial Narrow"/>
          <w:rtl w:val="0"/>
        </w:rPr>
        <w:t xml:space="preserve">, en 2015 Bolivia fue el país latinoamericano con la tasa de inversión en infraestructura más alta, con el 8,4% del PIB, mientras que Perú invirtió el 6,9%, Colombia el 6,4%, Panamá el 4,5%, Chile 3,1% (en 2014), Argentina, Uruguay y Brasil alrededor del 1,6%, y México el 1,4%.</w:t>
      </w:r>
    </w:p>
    <w:p w:rsidR="00000000" w:rsidDel="00000000" w:rsidP="00000000" w:rsidRDefault="00000000" w:rsidRPr="00000000" w14:paraId="00000006">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inversión en infraestructura constituye uno de los pilares para el desarrollo económico y social. Bolivia se ha propuesto mirar al futuro con proyectos regionales como el ‘Corredor Ferroviario Bioceánico Central’ o el ‘Hub aeroportuario de Viru Viru’ para integrarse en mejores condiciones al comercio internacional”, señaló </w:t>
      </w:r>
      <w:r w:rsidDel="00000000" w:rsidR="00000000" w:rsidRPr="00000000">
        <w:rPr>
          <w:rFonts w:ascii="Arial Narrow" w:cs="Arial Narrow" w:eastAsia="Arial Narrow" w:hAnsi="Arial Narrow"/>
          <w:b w:val="1"/>
          <w:rtl w:val="0"/>
        </w:rPr>
        <w:t xml:space="preserve">Mariana Prado</w:t>
      </w:r>
      <w:r w:rsidDel="00000000" w:rsidR="00000000" w:rsidRPr="00000000">
        <w:rPr>
          <w:rFonts w:ascii="Arial Narrow" w:cs="Arial Narrow" w:eastAsia="Arial Narrow" w:hAnsi="Arial Narrow"/>
          <w:rtl w:val="0"/>
        </w:rPr>
        <w:t xml:space="preserve">, ministra de Planificación de Bolivia.</w:t>
      </w:r>
    </w:p>
    <w:p w:rsidR="00000000" w:rsidDel="00000000" w:rsidP="00000000" w:rsidRDefault="00000000" w:rsidRPr="00000000" w14:paraId="0000000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Por su parte, la ministra de Hacienda de Paraguay,  </w:t>
      </w:r>
      <w:r w:rsidDel="00000000" w:rsidR="00000000" w:rsidRPr="00000000">
        <w:rPr>
          <w:rFonts w:ascii="Arial Narrow" w:cs="Arial Narrow" w:eastAsia="Arial Narrow" w:hAnsi="Arial Narrow"/>
          <w:b w:val="1"/>
          <w:rtl w:val="0"/>
        </w:rPr>
        <w:t xml:space="preserve">Lea Giménez</w:t>
      </w:r>
      <w:r w:rsidDel="00000000" w:rsidR="00000000" w:rsidRPr="00000000">
        <w:rPr>
          <w:rFonts w:ascii="Arial Narrow" w:cs="Arial Narrow" w:eastAsia="Arial Narrow" w:hAnsi="Arial Narrow"/>
          <w:rtl w:val="0"/>
        </w:rPr>
        <w:t xml:space="preserve">, explicó que: “Una parte significativa del programa de inversión pública de Paraguay es destinada a la integración regional. Un ejemplo emblemático es el reciente proyecto de corredor bioceánico, cuyas obras empezarán este año. Esta iniciativa pretende integrar a 4 países desde la costa atlántica de Brasil, pasando por el chaco paraguayo, luego atravesando la Argentina para finalizar en la costa de Chile en el océano Pacífico. Este tipo de proyectos representan la nueva visión integradora que vemos en América Latina, la cual generará innumerables oportunidades de inversión”. </w:t>
      </w:r>
    </w:p>
    <w:p w:rsidR="00000000" w:rsidDel="00000000" w:rsidP="00000000" w:rsidRDefault="00000000" w:rsidRPr="00000000" w14:paraId="0000000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Ministros de Economía, Finanzas y de Planificación, representantes del sector privado y expertos de América Latina y España analizarán el próximo 16 de julio en Madrid durante la </w:t>
      </w:r>
      <w:r w:rsidDel="00000000" w:rsidR="00000000" w:rsidRPr="00000000">
        <w:rPr>
          <w:rFonts w:ascii="Arial Narrow" w:cs="Arial Narrow" w:eastAsia="Arial Narrow" w:hAnsi="Arial Narrow"/>
          <w:i w:val="1"/>
          <w:color w:val="0000ff"/>
          <w:u w:val="single"/>
          <w:rtl w:val="0"/>
        </w:rPr>
        <w:t xml:space="preserve">Conferencia CAF: </w:t>
      </w:r>
      <w:hyperlink r:id="rId8">
        <w:r w:rsidDel="00000000" w:rsidR="00000000" w:rsidRPr="00000000">
          <w:rPr>
            <w:rFonts w:ascii="Arial Narrow" w:cs="Arial Narrow" w:eastAsia="Arial Narrow" w:hAnsi="Arial Narrow"/>
            <w:i w:val="1"/>
            <w:color w:val="0000ff"/>
            <w:u w:val="single"/>
            <w:rtl w:val="0"/>
          </w:rPr>
          <w:t xml:space="preserve">Infraestructura para la Integración de América Latina</w:t>
        </w:r>
      </w:hyperlink>
      <w:r w:rsidDel="00000000" w:rsidR="00000000" w:rsidRPr="00000000">
        <w:rPr>
          <w:rFonts w:ascii="Arial Narrow" w:cs="Arial Narrow" w:eastAsia="Arial Narrow" w:hAnsi="Arial Narrow"/>
          <w:rtl w:val="0"/>
        </w:rPr>
        <w:t xml:space="preserve"> las oportunidades para la integración latinoamericana a través del desarrollo de infraestructura y el enfoque de corredores logísticos, así como los desafíos y oportunidades de financiamiento de proyectos y programas de inversión prioritarios, para avanzar en una agenda de integración regional.</w:t>
      </w:r>
    </w:p>
    <w:p w:rsidR="00000000" w:rsidDel="00000000" w:rsidP="00000000" w:rsidRDefault="00000000" w:rsidRPr="00000000" w14:paraId="0000000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 bien se requiere incrementar la inversión en infraestructura en cantidad y calidad, también es necesario atender otros aspectos que favorecen la funcionalidad y sostenibilidad a las inversiones, por ejemplo, los relacionados con el financiamiento, la aplicación de nuevas tecnologías, la adecuación al cambio climático, la contribución a reducir las inequidades sociales y territoriales, entre otros.</w:t>
      </w:r>
    </w:p>
    <w:p w:rsidR="00000000" w:rsidDel="00000000" w:rsidP="00000000" w:rsidRDefault="00000000" w:rsidRPr="00000000" w14:paraId="0000000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“Colombia tiene mucho que aportar. Allá estaremos presentando las innovaciones que hemos introducido en estos últimos años que nos permiten transformar la geografía de Colombia con nuevas obras que van a permitir que nuestro país sea más competitivo y que pueda crecer más rápidamente”, afirmó el ministro de Hacienda de Colombia, </w:t>
      </w:r>
      <w:r w:rsidDel="00000000" w:rsidR="00000000" w:rsidRPr="00000000">
        <w:rPr>
          <w:rFonts w:ascii="Arial Narrow" w:cs="Arial Narrow" w:eastAsia="Arial Narrow" w:hAnsi="Arial Narrow"/>
          <w:b w:val="1"/>
          <w:rtl w:val="0"/>
        </w:rPr>
        <w:t xml:space="preserve">Mauricio Cárdenas</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0B">
      <w:pPr>
        <w:contextualSpacing w:val="0"/>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La </w:t>
      </w:r>
      <w:hyperlink r:id="rId9">
        <w:r w:rsidDel="00000000" w:rsidR="00000000" w:rsidRPr="00000000">
          <w:rPr>
            <w:rFonts w:ascii="Arial Narrow" w:cs="Arial Narrow" w:eastAsia="Arial Narrow" w:hAnsi="Arial Narrow"/>
            <w:b w:val="1"/>
            <w:color w:val="0000ff"/>
            <w:u w:val="single"/>
            <w:rtl w:val="0"/>
          </w:rPr>
          <w:t xml:space="preserve">Conferencia CAF: Infraestructura para la Integración de América Latina</w:t>
        </w:r>
      </w:hyperlink>
      <w:r w:rsidDel="00000000" w:rsidR="00000000" w:rsidRPr="00000000">
        <w:rPr>
          <w:rFonts w:ascii="Arial Narrow" w:cs="Arial Narrow" w:eastAsia="Arial Narrow" w:hAnsi="Arial Narrow"/>
          <w:rtl w:val="0"/>
        </w:rPr>
        <w:t xml:space="preserve">, que se realizará el 16 de julio en Casa de América en Madrid, España, contará con la participación de </w:t>
      </w:r>
      <w:r w:rsidDel="00000000" w:rsidR="00000000" w:rsidRPr="00000000">
        <w:rPr>
          <w:rFonts w:ascii="Arial Narrow" w:cs="Arial Narrow" w:eastAsia="Arial Narrow" w:hAnsi="Arial Narrow"/>
          <w:b w:val="1"/>
          <w:rtl w:val="0"/>
        </w:rPr>
        <w:t xml:space="preserve">José Luis Ábalos</w:t>
      </w:r>
      <w:r w:rsidDel="00000000" w:rsidR="00000000" w:rsidRPr="00000000">
        <w:rPr>
          <w:rFonts w:ascii="Arial Narrow" w:cs="Arial Narrow" w:eastAsia="Arial Narrow" w:hAnsi="Arial Narrow"/>
          <w:rtl w:val="0"/>
        </w:rPr>
        <w:t xml:space="preserve">, Ministro de Fomento de España; </w:t>
      </w:r>
      <w:r w:rsidDel="00000000" w:rsidR="00000000" w:rsidRPr="00000000">
        <w:rPr>
          <w:rFonts w:ascii="Arial Narrow" w:cs="Arial Narrow" w:eastAsia="Arial Narrow" w:hAnsi="Arial Narrow"/>
          <w:b w:val="1"/>
          <w:color w:val="000000"/>
          <w:rtl w:val="0"/>
        </w:rPr>
        <w:t xml:space="preserve">Ana de la Cueva</w:t>
      </w:r>
      <w:r w:rsidDel="00000000" w:rsidR="00000000" w:rsidRPr="00000000">
        <w:rPr>
          <w:rFonts w:ascii="Arial Narrow" w:cs="Arial Narrow" w:eastAsia="Arial Narrow" w:hAnsi="Arial Narrow"/>
          <w:color w:val="000000"/>
          <w:rtl w:val="0"/>
        </w:rPr>
        <w:t xml:space="preserve">, secretaria de Estado de Economía y Apoyo a la Empresa de España; </w:t>
      </w:r>
      <w:r w:rsidDel="00000000" w:rsidR="00000000" w:rsidRPr="00000000">
        <w:rPr>
          <w:rFonts w:ascii="Arial Narrow" w:cs="Arial Narrow" w:eastAsia="Arial Narrow" w:hAnsi="Arial Narrow"/>
          <w:b w:val="1"/>
          <w:color w:val="000000"/>
          <w:sz w:val="24"/>
          <w:szCs w:val="24"/>
          <w:rtl w:val="0"/>
        </w:rPr>
        <w:t xml:space="preserve">Pilar Más, </w:t>
      </w:r>
      <w:r w:rsidDel="00000000" w:rsidR="00000000" w:rsidRPr="00000000">
        <w:rPr>
          <w:rFonts w:ascii="Arial Narrow" w:cs="Arial Narrow" w:eastAsia="Arial Narrow" w:hAnsi="Arial Narrow"/>
          <w:color w:val="000000"/>
          <w:sz w:val="24"/>
          <w:szCs w:val="24"/>
          <w:rtl w:val="0"/>
        </w:rPr>
        <w:t xml:space="preserve">directora general de Análisis Macroeconómico y Economía Internacional del Ministerio de Economía y Empresa de España;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Esteves Colnago Junior</w:t>
      </w:r>
      <w:r w:rsidDel="00000000" w:rsidR="00000000" w:rsidRPr="00000000">
        <w:rPr>
          <w:rFonts w:ascii="Arial Narrow" w:cs="Arial Narrow" w:eastAsia="Arial Narrow" w:hAnsi="Arial Narrow"/>
          <w:rtl w:val="0"/>
        </w:rPr>
        <w:t xml:space="preserve">, presidente del Directorio de CAF y ministro de Planeamiento, Desarrollo y Gestión de Brasil; </w:t>
      </w:r>
      <w:r w:rsidDel="00000000" w:rsidR="00000000" w:rsidRPr="00000000">
        <w:rPr>
          <w:rFonts w:ascii="Arial Narrow" w:cs="Arial Narrow" w:eastAsia="Arial Narrow" w:hAnsi="Arial Narrow"/>
          <w:b w:val="1"/>
          <w:color w:val="000000"/>
          <w:rtl w:val="0"/>
        </w:rPr>
        <w:t xml:space="preserve">Mariana Prado</w:t>
      </w:r>
      <w:r w:rsidDel="00000000" w:rsidR="00000000" w:rsidRPr="00000000">
        <w:rPr>
          <w:rFonts w:ascii="Arial Narrow" w:cs="Arial Narrow" w:eastAsia="Arial Narrow" w:hAnsi="Arial Narrow"/>
          <w:color w:val="000000"/>
          <w:rtl w:val="0"/>
        </w:rPr>
        <w:t xml:space="preserve">, ministra de Planificación del Desarrollo de Bolivia; </w:t>
      </w:r>
      <w:r w:rsidDel="00000000" w:rsidR="00000000" w:rsidRPr="00000000">
        <w:rPr>
          <w:rFonts w:ascii="Arial Narrow" w:cs="Arial Narrow" w:eastAsia="Arial Narrow" w:hAnsi="Arial Narrow"/>
          <w:b w:val="1"/>
          <w:color w:val="000000"/>
          <w:rtl w:val="0"/>
        </w:rPr>
        <w:t xml:space="preserve">Dyogo de Oliveira</w:t>
      </w:r>
      <w:r w:rsidDel="00000000" w:rsidR="00000000" w:rsidRPr="00000000">
        <w:rPr>
          <w:rFonts w:ascii="Arial Narrow" w:cs="Arial Narrow" w:eastAsia="Arial Narrow" w:hAnsi="Arial Narrow"/>
          <w:color w:val="000000"/>
          <w:rtl w:val="0"/>
        </w:rPr>
        <w:t xml:space="preserve">, presidente del Banco Nacional de Desarrollo (BNDES) de Brasil; </w:t>
      </w:r>
      <w:r w:rsidDel="00000000" w:rsidR="00000000" w:rsidRPr="00000000">
        <w:rPr>
          <w:rFonts w:ascii="Arial Narrow" w:cs="Arial Narrow" w:eastAsia="Arial Narrow" w:hAnsi="Arial Narrow"/>
          <w:b w:val="1"/>
          <w:color w:val="000000"/>
          <w:rtl w:val="0"/>
        </w:rPr>
        <w:t xml:space="preserve">Mauricio Cárdenas</w:t>
      </w:r>
      <w:r w:rsidDel="00000000" w:rsidR="00000000" w:rsidRPr="00000000">
        <w:rPr>
          <w:rFonts w:ascii="Arial Narrow" w:cs="Arial Narrow" w:eastAsia="Arial Narrow" w:hAnsi="Arial Narrow"/>
          <w:color w:val="000000"/>
          <w:rtl w:val="0"/>
        </w:rPr>
        <w:t xml:space="preserve">, ministro de Hacienda y Crédito Público de Colombia; </w:t>
      </w:r>
      <w:r w:rsidDel="00000000" w:rsidR="00000000" w:rsidRPr="00000000">
        <w:rPr>
          <w:rFonts w:ascii="Arial Narrow" w:cs="Arial Narrow" w:eastAsia="Arial Narrow" w:hAnsi="Arial Narrow"/>
          <w:b w:val="1"/>
          <w:color w:val="000000"/>
          <w:rtl w:val="0"/>
        </w:rPr>
        <w:t xml:space="preserve">Lea Giménez</w:t>
      </w:r>
      <w:r w:rsidDel="00000000" w:rsidR="00000000" w:rsidRPr="00000000">
        <w:rPr>
          <w:rFonts w:ascii="Arial Narrow" w:cs="Arial Narrow" w:eastAsia="Arial Narrow" w:hAnsi="Arial Narrow"/>
          <w:color w:val="000000"/>
          <w:rtl w:val="0"/>
        </w:rPr>
        <w:t xml:space="preserve">, ministra de Hacienda de Paraguay; </w:t>
      </w:r>
      <w:r w:rsidDel="00000000" w:rsidR="00000000" w:rsidRPr="00000000">
        <w:rPr>
          <w:rFonts w:ascii="Arial Narrow" w:cs="Arial Narrow" w:eastAsia="Arial Narrow" w:hAnsi="Arial Narrow"/>
          <w:b w:val="1"/>
          <w:color w:val="000000"/>
          <w:rtl w:val="0"/>
        </w:rPr>
        <w:t xml:space="preserve">Pedro Grados</w:t>
      </w:r>
      <w:r w:rsidDel="00000000" w:rsidR="00000000" w:rsidRPr="00000000">
        <w:rPr>
          <w:rFonts w:ascii="Arial Narrow" w:cs="Arial Narrow" w:eastAsia="Arial Narrow" w:hAnsi="Arial Narrow"/>
          <w:color w:val="000000"/>
          <w:rtl w:val="0"/>
        </w:rPr>
        <w:t xml:space="preserve">, presidente del Directorio de la Corporación Financiera de Desarrollo de Perú; </w:t>
      </w:r>
      <w:r w:rsidDel="00000000" w:rsidR="00000000" w:rsidRPr="00000000">
        <w:rPr>
          <w:rFonts w:ascii="Arial Narrow" w:cs="Arial Narrow" w:eastAsia="Arial Narrow" w:hAnsi="Arial Narrow"/>
          <w:b w:val="1"/>
          <w:color w:val="000000"/>
          <w:rtl w:val="0"/>
        </w:rPr>
        <w:t xml:space="preserve">Mario Bergara</w:t>
      </w:r>
      <w:r w:rsidDel="00000000" w:rsidR="00000000" w:rsidRPr="00000000">
        <w:rPr>
          <w:rFonts w:ascii="Arial Narrow" w:cs="Arial Narrow" w:eastAsia="Arial Narrow" w:hAnsi="Arial Narrow"/>
          <w:color w:val="000000"/>
          <w:rtl w:val="0"/>
        </w:rPr>
        <w:t xml:space="preserve">, presidente del Banco Central de Uruguay; </w:t>
      </w:r>
      <w:r w:rsidDel="00000000" w:rsidR="00000000" w:rsidRPr="00000000">
        <w:rPr>
          <w:rFonts w:ascii="Arial Narrow" w:cs="Arial Narrow" w:eastAsia="Arial Narrow" w:hAnsi="Arial Narrow"/>
          <w:b w:val="1"/>
          <w:color w:val="000000"/>
          <w:rtl w:val="0"/>
        </w:rPr>
        <w:t xml:space="preserve">Santiago Miralles</w:t>
      </w:r>
      <w:r w:rsidDel="00000000" w:rsidR="00000000" w:rsidRPr="00000000">
        <w:rPr>
          <w:rFonts w:ascii="Arial Narrow" w:cs="Arial Narrow" w:eastAsia="Arial Narrow" w:hAnsi="Arial Narrow"/>
          <w:color w:val="000000"/>
          <w:rtl w:val="0"/>
        </w:rPr>
        <w:t xml:space="preserve">, director general de Casa de América; </w:t>
      </w:r>
      <w:r w:rsidDel="00000000" w:rsidR="00000000" w:rsidRPr="00000000">
        <w:rPr>
          <w:rFonts w:ascii="Arial Narrow" w:cs="Arial Narrow" w:eastAsia="Arial Narrow" w:hAnsi="Arial Narrow"/>
          <w:b w:val="1"/>
          <w:color w:val="000000"/>
          <w:rtl w:val="0"/>
        </w:rPr>
        <w:t xml:space="preserve">Salvador Marín</w:t>
      </w:r>
      <w:r w:rsidDel="00000000" w:rsidR="00000000" w:rsidRPr="00000000">
        <w:rPr>
          <w:rFonts w:ascii="Arial Narrow" w:cs="Arial Narrow" w:eastAsia="Arial Narrow" w:hAnsi="Arial Narrow"/>
          <w:color w:val="000000"/>
          <w:rtl w:val="0"/>
        </w:rPr>
        <w:t xml:space="preserve">, presidente de COFIDES; </w:t>
      </w:r>
      <w:r w:rsidDel="00000000" w:rsidR="00000000" w:rsidRPr="00000000">
        <w:rPr>
          <w:rFonts w:ascii="Arial Narrow" w:cs="Arial Narrow" w:eastAsia="Arial Narrow" w:hAnsi="Arial Narrow"/>
          <w:b w:val="1"/>
          <w:color w:val="000000"/>
          <w:rtl w:val="0"/>
        </w:rPr>
        <w:t xml:space="preserve">Joan Rosell</w:t>
      </w:r>
      <w:r w:rsidDel="00000000" w:rsidR="00000000" w:rsidRPr="00000000">
        <w:rPr>
          <w:rFonts w:ascii="Arial Narrow" w:cs="Arial Narrow" w:eastAsia="Arial Narrow" w:hAnsi="Arial Narrow"/>
          <w:color w:val="000000"/>
          <w:rtl w:val="0"/>
        </w:rPr>
        <w:t xml:space="preserve">, presidente de la Confederación Española de Organizaciones Empresariales (CEOE), </w:t>
      </w:r>
      <w:r w:rsidDel="00000000" w:rsidR="00000000" w:rsidRPr="00000000">
        <w:rPr>
          <w:rFonts w:ascii="Arial Narrow" w:cs="Arial Narrow" w:eastAsia="Arial Narrow" w:hAnsi="Arial Narrow"/>
          <w:b w:val="1"/>
          <w:color w:val="000000"/>
          <w:rtl w:val="0"/>
        </w:rPr>
        <w:t xml:space="preserve">Isaac Martín-Barbero</w:t>
      </w:r>
      <w:r w:rsidDel="00000000" w:rsidR="00000000" w:rsidRPr="00000000">
        <w:rPr>
          <w:rFonts w:ascii="Arial Narrow" w:cs="Arial Narrow" w:eastAsia="Arial Narrow" w:hAnsi="Arial Narrow"/>
          <w:color w:val="000000"/>
          <w:rtl w:val="0"/>
        </w:rPr>
        <w:t xml:space="preserve">, presidente de INECO; y </w:t>
      </w:r>
      <w:r w:rsidDel="00000000" w:rsidR="00000000" w:rsidRPr="00000000">
        <w:rPr>
          <w:rFonts w:ascii="Arial Narrow" w:cs="Arial Narrow" w:eastAsia="Arial Narrow" w:hAnsi="Arial Narrow"/>
          <w:b w:val="1"/>
          <w:color w:val="000000"/>
          <w:rtl w:val="0"/>
        </w:rPr>
        <w:t xml:space="preserve">Juan Béjar</w:t>
      </w:r>
      <w:r w:rsidDel="00000000" w:rsidR="00000000" w:rsidRPr="00000000">
        <w:rPr>
          <w:rFonts w:ascii="Arial Narrow" w:cs="Arial Narrow" w:eastAsia="Arial Narrow" w:hAnsi="Arial Narrow"/>
          <w:color w:val="000000"/>
          <w:rtl w:val="0"/>
        </w:rPr>
        <w:t xml:space="preserve">, presidente de </w:t>
      </w:r>
      <w:r w:rsidDel="00000000" w:rsidR="00000000" w:rsidRPr="00000000">
        <w:rPr>
          <w:rFonts w:ascii="Arial Narrow" w:cs="Arial Narrow" w:eastAsia="Arial Narrow" w:hAnsi="Arial Narrow"/>
          <w:b w:val="1"/>
          <w:color w:val="000000"/>
          <w:rtl w:val="0"/>
        </w:rPr>
        <w:t xml:space="preserve">Globalvía, </w:t>
      </w:r>
      <w:r w:rsidDel="00000000" w:rsidR="00000000" w:rsidRPr="00000000">
        <w:rPr>
          <w:rFonts w:ascii="Arial Narrow" w:cs="Arial Narrow" w:eastAsia="Arial Narrow" w:hAnsi="Arial Narrow"/>
          <w:color w:val="000000"/>
          <w:rtl w:val="0"/>
        </w:rPr>
        <w:t xml:space="preserve">entre otros.</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C">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participar en la Conferencia </w:t>
      </w:r>
      <w:hyperlink r:id="rId10">
        <w:r w:rsidDel="00000000" w:rsidR="00000000" w:rsidRPr="00000000">
          <w:rPr>
            <w:rFonts w:ascii="Arial Narrow" w:cs="Arial Narrow" w:eastAsia="Arial Narrow" w:hAnsi="Arial Narrow"/>
            <w:b w:val="1"/>
            <w:color w:val="0000ff"/>
            <w:u w:val="single"/>
            <w:rtl w:val="0"/>
          </w:rPr>
          <w:t xml:space="preserve">inscríbase aquí</w:t>
        </w:r>
      </w:hyperlink>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0D">
      <w:pPr>
        <w:contextualSpacing w:val="0"/>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0E">
      <w:pPr>
        <w:contextualSpacing w:val="0"/>
        <w:rPr>
          <w:rFonts w:ascii="Arial Narrow" w:cs="Arial Narrow" w:eastAsia="Arial Narrow" w:hAnsi="Arial Narrow"/>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1">
        <w:r w:rsidDel="00000000" w:rsidR="00000000" w:rsidRPr="00000000">
          <w:rPr>
            <w:rFonts w:ascii="Arial Narrow" w:cs="Arial Narrow" w:eastAsia="Arial Narrow" w:hAnsi="Arial Narrow"/>
            <w:color w:val="0000ff"/>
            <w:sz w:val="18"/>
            <w:szCs w:val="18"/>
            <w:u w:val="single"/>
            <w:rtl w:val="0"/>
          </w:rPr>
          <w:t xml:space="preserve">www.caf.com</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142"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13">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1">
      <w:pPr>
        <w:shd w:fill="ffffff" w:val="clear"/>
        <w:contextualSpacing w:val="0"/>
        <w:rPr/>
      </w:pPr>
      <w:r w:rsidDel="00000000" w:rsidR="00000000" w:rsidRPr="00000000">
        <w:rPr>
          <w:rFonts w:ascii="Arial Narrow" w:cs="Arial Narrow" w:eastAsia="Arial Narrow" w:hAnsi="Arial Narrow"/>
          <w:sz w:val="18"/>
          <w:szCs w:val="18"/>
          <w:rtl w:val="0"/>
        </w:rPr>
        <w:t xml:space="preserve">Encuéntrenos en: </w:t>
      </w:r>
      <w:r w:rsidDel="00000000" w:rsidR="00000000" w:rsidRPr="00000000">
        <w:rPr>
          <w:rFonts w:ascii="Arial Narrow" w:cs="Arial Narrow" w:eastAsia="Arial Narrow" w:hAnsi="Arial Narrow"/>
          <w:color w:val="000000"/>
          <w:sz w:val="18"/>
          <w:szCs w:val="18"/>
          <w:rtl w:val="0"/>
        </w:rPr>
        <w:t xml:space="preserve">Facebook: </w:t>
      </w:r>
      <w:hyperlink r:id="rId14">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w:t>
      </w:r>
      <w:hyperlink r:id="rId15">
        <w:r w:rsidDel="00000000" w:rsidR="00000000" w:rsidRPr="00000000">
          <w:rPr>
            <w:rFonts w:ascii="Arial Narrow" w:cs="Arial Narrow" w:eastAsia="Arial Narrow" w:hAnsi="Arial Narrow"/>
            <w:color w:val="0000ff"/>
            <w:sz w:val="18"/>
            <w:szCs w:val="18"/>
            <w:u w:val="single"/>
            <w:rtl w:val="0"/>
          </w:rPr>
          <w:t xml:space="preserve">@AgendaCAF</w:t>
        </w:r>
      </w:hyperlink>
      <w:r w:rsidDel="00000000" w:rsidR="00000000" w:rsidRPr="00000000">
        <w:rPr>
          <w:rtl w:val="0"/>
        </w:rPr>
      </w:r>
    </w:p>
    <w:p w:rsidR="00000000" w:rsidDel="00000000" w:rsidP="00000000" w:rsidRDefault="00000000" w:rsidRPr="00000000" w14:paraId="00000012">
      <w:pPr>
        <w:contextualSpacing w:val="0"/>
        <w:jc w:val="both"/>
        <w:rPr>
          <w:rFonts w:ascii="Arial Narrow" w:cs="Arial Narrow" w:eastAsia="Arial Narrow" w:hAnsi="Arial Narrow"/>
        </w:rPr>
      </w:pPr>
      <w:r w:rsidDel="00000000" w:rsidR="00000000" w:rsidRPr="00000000">
        <w:rPr>
          <w:rtl w:val="0"/>
        </w:rPr>
      </w:r>
    </w:p>
    <w:sectPr>
      <w:headerReference r:id="rId1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53675" cy="439626"/>
          <wp:effectExtent b="0" l="0" r="0" t="0"/>
          <wp:docPr descr="C:\Users\MEHERNANDEZ\Desktop\CAF Logo Color Horizontal.png" id="2" name="image4.png"/>
          <a:graphic>
            <a:graphicData uri="http://schemas.openxmlformats.org/drawingml/2006/picture">
              <pic:pic>
                <pic:nvPicPr>
                  <pic:cNvPr descr="C:\Users\MEHERNANDEZ\Desktop\CAF Logo Color Horizontal.png" id="0" name="image4.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V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f.com" TargetMode="External"/><Relationship Id="rId10" Type="http://schemas.openxmlformats.org/officeDocument/2006/relationships/hyperlink" Target="https://www.caf.com/es/actualidad/eventos/2018/07/infraestructura-para-la-integracion-de-america-latina/" TargetMode="External"/><Relationship Id="rId13" Type="http://schemas.openxmlformats.org/officeDocument/2006/relationships/hyperlink" Target="mailto:prensa@caf.com"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eventos/2018/07/infraestructura-para-la-integracion-de-america-latina/" TargetMode="External"/><Relationship Id="rId15" Type="http://schemas.openxmlformats.org/officeDocument/2006/relationships/hyperlink" Target="https://twitter.com/AgendaCAF" TargetMode="External"/><Relationship Id="rId14" Type="http://schemas.openxmlformats.org/officeDocument/2006/relationships/hyperlink" Target="https://www.facebook.com/CAF.America.Latin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af.com/es/actualidad/eventos/2018/07/infraestructura-para-la-integracion-de-america-latina/" TargetMode="External"/><Relationship Id="rId7" Type="http://schemas.openxmlformats.org/officeDocument/2006/relationships/hyperlink" Target="http://es.infralatam.info/dataviews/226323/infraestructura-agregada-todos-los-sectores/" TargetMode="External"/><Relationship Id="rId8" Type="http://schemas.openxmlformats.org/officeDocument/2006/relationships/hyperlink" Target="https://www.caf.com/es/actualidad/eventos/2018/07/infraestructura-para-la-integracion-de-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